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92363E" w:rsidRDefault="0092363E" w:rsidP="00C057B2">
      <w:pPr>
        <w:spacing w:line="276" w:lineRule="auto"/>
        <w:jc w:val="both"/>
        <w:rPr>
          <w:sz w:val="28"/>
          <w:szCs w:val="28"/>
        </w:rPr>
      </w:pPr>
    </w:p>
    <w:p w:rsidR="00AE1F7F" w:rsidRDefault="00793C19" w:rsidP="00793C1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12.01.</w:t>
      </w:r>
      <w:r w:rsidR="0092363E">
        <w:rPr>
          <w:sz w:val="28"/>
          <w:szCs w:val="28"/>
        </w:rPr>
        <w:t>2015</w:t>
      </w:r>
      <w:r w:rsidR="00927FFE">
        <w:rPr>
          <w:sz w:val="28"/>
          <w:szCs w:val="28"/>
        </w:rPr>
        <w:t xml:space="preserve"> г.   </w:t>
      </w:r>
      <w:r w:rsidR="00AE1F7F">
        <w:rPr>
          <w:sz w:val="28"/>
          <w:szCs w:val="28"/>
        </w:rPr>
        <w:t xml:space="preserve">               </w:t>
      </w:r>
      <w:r w:rsidR="0092363E">
        <w:rPr>
          <w:sz w:val="28"/>
          <w:szCs w:val="28"/>
        </w:rPr>
        <w:t xml:space="preserve">            </w:t>
      </w:r>
      <w:r w:rsidR="00AE1F7F" w:rsidRPr="00F621CD">
        <w:rPr>
          <w:b/>
          <w:sz w:val="28"/>
          <w:szCs w:val="28"/>
        </w:rPr>
        <w:t>№</w:t>
      </w:r>
      <w:r w:rsidR="0092363E" w:rsidRPr="0092363E">
        <w:rPr>
          <w:b/>
          <w:sz w:val="28"/>
          <w:szCs w:val="28"/>
        </w:rPr>
        <w:t xml:space="preserve"> 1</w:t>
      </w:r>
      <w:r w:rsidR="00AE1F7F">
        <w:rPr>
          <w:sz w:val="28"/>
          <w:szCs w:val="28"/>
        </w:rPr>
        <w:t xml:space="preserve">          </w:t>
      </w:r>
      <w:r w:rsidR="00350241">
        <w:rPr>
          <w:sz w:val="28"/>
          <w:szCs w:val="28"/>
        </w:rPr>
        <w:t xml:space="preserve">       </w:t>
      </w:r>
      <w:r w:rsidR="0092363E">
        <w:rPr>
          <w:sz w:val="28"/>
          <w:szCs w:val="28"/>
        </w:rPr>
        <w:t xml:space="preserve">    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от</w:t>
      </w:r>
      <w:r w:rsidR="004A11CE">
        <w:rPr>
          <w:sz w:val="28"/>
          <w:szCs w:val="28"/>
        </w:rPr>
        <w:t xml:space="preserve"> </w:t>
      </w:r>
      <w:r>
        <w:rPr>
          <w:sz w:val="28"/>
          <w:szCs w:val="28"/>
        </w:rPr>
        <w:t>06.04.2010 № 41</w:t>
      </w:r>
    </w:p>
    <w:p w:rsidR="00CC377B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77B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377B">
        <w:rPr>
          <w:sz w:val="28"/>
          <w:szCs w:val="28"/>
        </w:rPr>
        <w:t>В соответствии со статьей 72 Земельного кодекса Российской Федерации,</w:t>
      </w:r>
      <w:r>
        <w:rPr>
          <w:sz w:val="28"/>
          <w:szCs w:val="28"/>
        </w:rPr>
        <w:t xml:space="preserve"> </w:t>
      </w:r>
      <w:r w:rsidR="00CC37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C377B">
        <w:rPr>
          <w:sz w:val="28"/>
          <w:szCs w:val="28"/>
        </w:rPr>
        <w:t xml:space="preserve">Федеральным законом от 26.12.2008 г. </w:t>
      </w:r>
      <w:r w:rsidR="005A6540">
        <w:rPr>
          <w:sz w:val="28"/>
          <w:szCs w:val="28"/>
        </w:rPr>
        <w:t>№ 294-ФЗ (в ред. ФЗ № 307-ФЗ) «</w:t>
      </w:r>
      <w:r w:rsidR="00CC377B">
        <w:rPr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</w:t>
      </w:r>
      <w:r>
        <w:rPr>
          <w:sz w:val="28"/>
          <w:szCs w:val="28"/>
        </w:rPr>
        <w:t>«</w:t>
      </w:r>
      <w:r w:rsidR="00CC377B">
        <w:rPr>
          <w:sz w:val="28"/>
          <w:szCs w:val="28"/>
        </w:rPr>
        <w:t>Красновское сельское поселение»,</w:t>
      </w:r>
      <w:r w:rsidR="00793C19">
        <w:rPr>
          <w:sz w:val="28"/>
          <w:szCs w:val="28"/>
        </w:rPr>
        <w:t xml:space="preserve"> Администрация Красновского сельского поселения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793C1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A11CE" w:rsidRDefault="004A11CE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A11CE" w:rsidP="00C057B2">
      <w:pPr>
        <w:numPr>
          <w:ilvl w:val="0"/>
          <w:numId w:val="3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постановление администрации </w:t>
      </w:r>
      <w:r w:rsidR="00793C19">
        <w:rPr>
          <w:sz w:val="28"/>
          <w:szCs w:val="28"/>
        </w:rPr>
        <w:t xml:space="preserve">от 06.04.2010 № 41 </w:t>
      </w:r>
      <w:r>
        <w:rPr>
          <w:sz w:val="28"/>
          <w:szCs w:val="28"/>
        </w:rPr>
        <w:t>«Об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поселения»:</w:t>
      </w:r>
    </w:p>
    <w:p w:rsidR="004A11CE" w:rsidRDefault="005A6540" w:rsidP="00C057B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4A11CE">
        <w:rPr>
          <w:sz w:val="28"/>
          <w:szCs w:val="28"/>
        </w:rPr>
        <w:t xml:space="preserve">ункт 1 статьи 6 </w:t>
      </w:r>
      <w:r>
        <w:rPr>
          <w:sz w:val="28"/>
          <w:szCs w:val="28"/>
        </w:rPr>
        <w:t xml:space="preserve">приложения </w:t>
      </w:r>
      <w:r w:rsidR="004A11CE">
        <w:rPr>
          <w:sz w:val="28"/>
          <w:szCs w:val="28"/>
        </w:rPr>
        <w:t xml:space="preserve">изложить в следующей редакции: </w:t>
      </w:r>
    </w:p>
    <w:p w:rsidR="004A11CE" w:rsidRDefault="0049341B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4A11CE">
        <w:rPr>
          <w:sz w:val="28"/>
          <w:szCs w:val="28"/>
        </w:rPr>
        <w:t>редметом плановой проверки является соблюдение юридическим лицом, индивидуальным предпринимателем в процессе осуществления деятельности</w:t>
      </w:r>
      <w:r w:rsidR="00060C6D">
        <w:rPr>
          <w:sz w:val="28"/>
          <w:szCs w:val="28"/>
        </w:rPr>
        <w:t xml:space="preserve"> совокупности предъявляемых обязательных требований, установленных муниципальными правовыми актами, а также соответствие сведений, содержащихся в уведомлении о начале осуществления отдельных видов предпринимательской деятель</w:t>
      </w:r>
      <w:r>
        <w:rPr>
          <w:sz w:val="28"/>
          <w:szCs w:val="28"/>
        </w:rPr>
        <w:t>ности, обязательным требованиям».</w:t>
      </w:r>
    </w:p>
    <w:p w:rsidR="005A6E2E" w:rsidRDefault="005A6E2E" w:rsidP="00C057B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1 пункта 4 статьи 6</w:t>
      </w:r>
      <w:r w:rsidR="0049341B">
        <w:rPr>
          <w:sz w:val="28"/>
          <w:szCs w:val="28"/>
        </w:rPr>
        <w:t xml:space="preserve"> </w:t>
      </w:r>
      <w:r w:rsidR="005A6540">
        <w:rPr>
          <w:sz w:val="28"/>
          <w:szCs w:val="28"/>
        </w:rPr>
        <w:t xml:space="preserve">приложения </w:t>
      </w:r>
      <w:r w:rsidR="0049341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5A6E2E" w:rsidRDefault="0049341B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«Наименование юридических лиц (их филиалов, представительств,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проверкам, </w:t>
      </w:r>
      <w:r w:rsidR="005A6E2E">
        <w:rPr>
          <w:sz w:val="28"/>
          <w:szCs w:val="28"/>
        </w:rPr>
        <w:t xml:space="preserve">места нахождения юридических лиц (их филиалов, представительств, обособленных структурных подразделений) или места </w:t>
      </w:r>
      <w:r w:rsidR="005A6E2E">
        <w:rPr>
          <w:sz w:val="28"/>
          <w:szCs w:val="28"/>
        </w:rPr>
        <w:lastRenderedPageBreak/>
        <w:t>фактического осуществления деятельности индивидуальными предпринимателями»</w:t>
      </w:r>
      <w:r>
        <w:rPr>
          <w:sz w:val="28"/>
          <w:szCs w:val="28"/>
        </w:rPr>
        <w:t>.</w:t>
      </w:r>
    </w:p>
    <w:p w:rsidR="0049341B" w:rsidRDefault="007B002A" w:rsidP="00C057B2">
      <w:pPr>
        <w:numPr>
          <w:ilvl w:val="0"/>
          <w:numId w:val="4"/>
        </w:numPr>
        <w:spacing w:line="276" w:lineRule="auto"/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7 статьи 8 </w:t>
      </w:r>
      <w:r w:rsidR="005A654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после слов «с уведомлением о вручении» добавить слова «или в форме электронного документа, подписанного усиленной квалифицированной электронной подписью».</w:t>
      </w:r>
    </w:p>
    <w:p w:rsidR="007B002A" w:rsidRDefault="00B45428" w:rsidP="00C057B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7 статьи 14 </w:t>
      </w:r>
      <w:r w:rsidR="005A654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слово «обязаны» заменить на слово «вправе».</w:t>
      </w:r>
      <w:r w:rsidR="00B04A20">
        <w:rPr>
          <w:sz w:val="28"/>
          <w:szCs w:val="28"/>
        </w:rPr>
        <w:t xml:space="preserve">   </w:t>
      </w:r>
    </w:p>
    <w:p w:rsidR="00B45428" w:rsidRDefault="004C0924" w:rsidP="00C057B2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7 </w:t>
      </w:r>
      <w:r w:rsidR="005A654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дополнить пунктом</w:t>
      </w:r>
      <w:r w:rsidR="005A6540">
        <w:rPr>
          <w:sz w:val="28"/>
          <w:szCs w:val="28"/>
        </w:rPr>
        <w:t xml:space="preserve"> </w:t>
      </w:r>
      <w:r>
        <w:rPr>
          <w:sz w:val="28"/>
          <w:szCs w:val="28"/>
        </w:rPr>
        <w:t>5 следующего содержания: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«Оплата услуг экспертов и экспертных организаций, а также возмещение понесенных ими в связи с участием в мероприятиях по контролю расходов производится в порядке и размерах, которые установлены Правительством Российской Федерации».</w:t>
      </w:r>
    </w:p>
    <w:p w:rsidR="004A11CE" w:rsidRDefault="004A11CE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C0924" w:rsidP="00C057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C057B2" w:rsidRDefault="00C057B2" w:rsidP="00C057B2">
      <w:pPr>
        <w:spacing w:line="276" w:lineRule="auto"/>
        <w:ind w:left="720"/>
        <w:jc w:val="both"/>
        <w:rPr>
          <w:sz w:val="28"/>
          <w:szCs w:val="28"/>
        </w:rPr>
      </w:pPr>
    </w:p>
    <w:p w:rsidR="004C0924" w:rsidRDefault="004C0924" w:rsidP="00C057B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4A11CE" w:rsidRDefault="004A11CE" w:rsidP="00C057B2">
      <w:pPr>
        <w:spacing w:line="276" w:lineRule="auto"/>
        <w:ind w:left="720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AE1F7F" w:rsidRDefault="00AE1F7F" w:rsidP="00C057B2">
      <w:pPr>
        <w:spacing w:line="276" w:lineRule="auto"/>
        <w:jc w:val="both"/>
        <w:rPr>
          <w:sz w:val="28"/>
          <w:szCs w:val="28"/>
        </w:rPr>
      </w:pPr>
    </w:p>
    <w:p w:rsidR="00F2614E" w:rsidRPr="00F2614E" w:rsidRDefault="00F2614E" w:rsidP="00C057B2">
      <w:pPr>
        <w:spacing w:line="276" w:lineRule="auto"/>
        <w:rPr>
          <w:sz w:val="28"/>
          <w:szCs w:val="28"/>
        </w:rPr>
      </w:pPr>
    </w:p>
    <w:sectPr w:rsidR="00F2614E" w:rsidRPr="00F2614E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620" w:rsidRDefault="00C25620" w:rsidP="005A6540">
      <w:r>
        <w:separator/>
      </w:r>
    </w:p>
  </w:endnote>
  <w:endnote w:type="continuationSeparator" w:id="0">
    <w:p w:rsidR="00C25620" w:rsidRDefault="00C2562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620" w:rsidRDefault="00C25620" w:rsidP="005A6540">
      <w:r>
        <w:separator/>
      </w:r>
    </w:p>
  </w:footnote>
  <w:footnote w:type="continuationSeparator" w:id="0">
    <w:p w:rsidR="00C25620" w:rsidRDefault="00C25620" w:rsidP="005A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3C19"/>
    <w:rsid w:val="00797B21"/>
    <w:rsid w:val="007B002A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6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250BD"/>
    <w:rsid w:val="00A41F0F"/>
    <w:rsid w:val="00A439CA"/>
    <w:rsid w:val="00A45C21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62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149D"/>
    <w:rsid w:val="00CA376A"/>
    <w:rsid w:val="00CB2630"/>
    <w:rsid w:val="00CB4DD3"/>
    <w:rsid w:val="00CC377B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4741F6-C00A-4B25-B463-25B0D1D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2015-01-12T07:46:00Z</cp:lastPrinted>
  <dcterms:created xsi:type="dcterms:W3CDTF">2025-07-14T17:47:00Z</dcterms:created>
  <dcterms:modified xsi:type="dcterms:W3CDTF">2025-07-14T17:47:00Z</dcterms:modified>
</cp:coreProperties>
</file>